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6" w:type="dxa"/>
        <w:tblInd w:w="-861" w:type="dxa"/>
        <w:tblLayout w:type="fixed"/>
        <w:tblCellMar>
          <w:left w:w="0" w:type="dxa"/>
          <w:right w:w="0" w:type="dxa"/>
        </w:tblCellMar>
        <w:tblLook w:val="04A0" w:firstRow="1" w:lastRow="0" w:firstColumn="1" w:lastColumn="0" w:noHBand="0" w:noVBand="1"/>
      </w:tblPr>
      <w:tblGrid>
        <w:gridCol w:w="1844"/>
        <w:gridCol w:w="2268"/>
        <w:gridCol w:w="3747"/>
        <w:gridCol w:w="3067"/>
      </w:tblGrid>
      <w:tr w:rsidR="00A718D2" w:rsidRPr="00A718D2" w:rsidTr="00ED67E0">
        <w:trPr>
          <w:trHeight w:val="344"/>
        </w:trPr>
        <w:tc>
          <w:tcPr>
            <w:tcW w:w="1844" w:type="dxa"/>
            <w:tcBorders>
              <w:top w:val="single" w:sz="8" w:space="0" w:color="auto"/>
              <w:left w:val="single" w:sz="8" w:space="0" w:color="auto"/>
              <w:bottom w:val="single" w:sz="8" w:space="0" w:color="auto"/>
              <w:right w:val="single" w:sz="8" w:space="0" w:color="auto"/>
            </w:tcBorders>
            <w:vAlign w:val="center"/>
            <w:hideMark/>
          </w:tcPr>
          <w:p w:rsidR="00A718D2" w:rsidRPr="00A718D2" w:rsidRDefault="00A718D2" w:rsidP="00F72D78">
            <w:pPr>
              <w:rPr>
                <w:rFonts w:ascii="Times New Roman" w:eastAsia="Times New Roman" w:hAnsi="Times New Roman" w:cs="Times New Roman"/>
                <w:sz w:val="24"/>
                <w:szCs w:val="24"/>
                <w:lang w:eastAsia="es-MX"/>
              </w:rPr>
            </w:pPr>
          </w:p>
        </w:tc>
        <w:tc>
          <w:tcPr>
            <w:tcW w:w="2268" w:type="dxa"/>
            <w:tcBorders>
              <w:top w:val="single" w:sz="8" w:space="0" w:color="auto"/>
              <w:left w:val="nil"/>
              <w:bottom w:val="single" w:sz="8" w:space="0" w:color="auto"/>
              <w:right w:val="single" w:sz="8" w:space="0" w:color="auto"/>
            </w:tcBorders>
            <w:vAlign w:val="center"/>
            <w:hideMark/>
          </w:tcPr>
          <w:p w:rsidR="00A718D2" w:rsidRPr="00A718D2" w:rsidRDefault="00A718D2" w:rsidP="00A718D2">
            <w:pPr>
              <w:spacing w:after="0" w:line="240" w:lineRule="auto"/>
              <w:rPr>
                <w:rFonts w:ascii="Times New Roman" w:eastAsia="Times New Roman" w:hAnsi="Times New Roman" w:cs="Times New Roman"/>
                <w:sz w:val="24"/>
                <w:szCs w:val="24"/>
                <w:lang w:eastAsia="es-MX"/>
              </w:rPr>
            </w:pPr>
          </w:p>
        </w:tc>
        <w:tc>
          <w:tcPr>
            <w:tcW w:w="3747" w:type="dxa"/>
            <w:tcBorders>
              <w:top w:val="nil"/>
              <w:left w:val="nil"/>
              <w:bottom w:val="single" w:sz="8" w:space="0" w:color="auto"/>
              <w:right w:val="single" w:sz="8" w:space="0" w:color="auto"/>
            </w:tcBorders>
            <w:shd w:val="clear" w:color="auto" w:fill="89B0FF"/>
            <w:tcMar>
              <w:top w:w="0" w:type="dxa"/>
              <w:left w:w="108" w:type="dxa"/>
              <w:bottom w:w="0" w:type="dxa"/>
              <w:right w:w="108" w:type="dxa"/>
            </w:tcMar>
            <w:hideMark/>
          </w:tcPr>
          <w:p w:rsidR="00B27D96" w:rsidRDefault="00B27D96" w:rsidP="00A718D2">
            <w:pPr>
              <w:spacing w:after="0" w:line="240" w:lineRule="auto"/>
              <w:jc w:val="center"/>
              <w:rPr>
                <w:rFonts w:ascii="Calibri" w:eastAsia="Times New Roman" w:hAnsi="Calibri" w:cs="Calibri"/>
                <w:b/>
                <w:bCs/>
                <w:color w:val="000000"/>
                <w:sz w:val="20"/>
                <w:szCs w:val="20"/>
                <w:lang w:val="es-ES" w:eastAsia="es-MX"/>
              </w:rPr>
            </w:pP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b/>
                <w:bCs/>
                <w:color w:val="000000"/>
                <w:sz w:val="20"/>
                <w:szCs w:val="20"/>
                <w:lang w:val="es-ES" w:eastAsia="es-MX"/>
              </w:rPr>
              <w:t>DOCUMENTOS ESPECIFICOS A PRESENTAR POR APOYO</w:t>
            </w:r>
          </w:p>
        </w:tc>
        <w:tc>
          <w:tcPr>
            <w:tcW w:w="3067" w:type="dxa"/>
            <w:tcBorders>
              <w:top w:val="single" w:sz="8" w:space="0" w:color="auto"/>
              <w:left w:val="nil"/>
              <w:bottom w:val="single" w:sz="8" w:space="0" w:color="auto"/>
              <w:right w:val="single" w:sz="8" w:space="0" w:color="auto"/>
            </w:tcBorders>
            <w:vAlign w:val="center"/>
            <w:hideMark/>
          </w:tcPr>
          <w:p w:rsidR="00A718D2" w:rsidRPr="00A718D2" w:rsidRDefault="00A718D2" w:rsidP="00A718D2">
            <w:pPr>
              <w:spacing w:after="0" w:line="240" w:lineRule="auto"/>
              <w:rPr>
                <w:rFonts w:ascii="Times New Roman" w:eastAsia="Times New Roman" w:hAnsi="Times New Roman" w:cs="Times New Roman"/>
                <w:sz w:val="24"/>
                <w:szCs w:val="24"/>
                <w:lang w:eastAsia="es-MX"/>
              </w:rPr>
            </w:pPr>
          </w:p>
        </w:tc>
      </w:tr>
      <w:tr w:rsidR="00A718D2" w:rsidRPr="00A718D2" w:rsidTr="00ED67E0">
        <w:tc>
          <w:tcPr>
            <w:tcW w:w="18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b/>
                <w:bCs/>
                <w:i/>
                <w:iCs/>
                <w:color w:val="000000"/>
                <w:sz w:val="20"/>
                <w:szCs w:val="20"/>
                <w:lang w:val="es-ES" w:eastAsia="es-MX"/>
              </w:rPr>
              <w:t> </w:t>
            </w: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b/>
                <w:bCs/>
                <w:i/>
                <w:iCs/>
                <w:color w:val="000000"/>
                <w:sz w:val="20"/>
                <w:szCs w:val="20"/>
                <w:lang w:val="es-ES" w:eastAsia="es-MX"/>
              </w:rPr>
              <w:t> </w:t>
            </w: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b/>
                <w:bCs/>
                <w:i/>
                <w:iCs/>
                <w:color w:val="000000"/>
                <w:sz w:val="20"/>
                <w:szCs w:val="20"/>
                <w:lang w:val="es-ES" w:eastAsia="es-MX"/>
              </w:rPr>
              <w:t> </w:t>
            </w: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b/>
                <w:bCs/>
                <w:i/>
                <w:iCs/>
                <w:color w:val="000000"/>
                <w:sz w:val="20"/>
                <w:szCs w:val="20"/>
                <w:lang w:val="es-ES" w:eastAsia="es-MX"/>
              </w:rPr>
              <w:t> </w:t>
            </w:r>
          </w:p>
          <w:p w:rsidR="00ED67E0" w:rsidRDefault="00ED67E0" w:rsidP="00A718D2">
            <w:pPr>
              <w:spacing w:after="0" w:line="240" w:lineRule="auto"/>
              <w:jc w:val="center"/>
              <w:rPr>
                <w:rFonts w:ascii="Calibri" w:eastAsia="Times New Roman" w:hAnsi="Calibri" w:cs="Calibri"/>
                <w:b/>
                <w:bCs/>
                <w:i/>
                <w:iCs/>
                <w:color w:val="000000"/>
                <w:sz w:val="48"/>
                <w:szCs w:val="48"/>
                <w:lang w:val="es-ES" w:eastAsia="es-MX"/>
              </w:rPr>
            </w:pPr>
          </w:p>
          <w:p w:rsidR="00ED67E0" w:rsidRDefault="00A718D2" w:rsidP="00A718D2">
            <w:pPr>
              <w:spacing w:after="0" w:line="240" w:lineRule="auto"/>
              <w:jc w:val="center"/>
              <w:rPr>
                <w:rFonts w:ascii="Calibri" w:eastAsia="Times New Roman" w:hAnsi="Calibri" w:cs="Calibri"/>
                <w:b/>
                <w:bCs/>
                <w:i/>
                <w:iCs/>
                <w:color w:val="000000"/>
                <w:sz w:val="48"/>
                <w:szCs w:val="48"/>
                <w:lang w:val="es-ES" w:eastAsia="es-MX"/>
              </w:rPr>
            </w:pPr>
            <w:r w:rsidRPr="00B27D96">
              <w:rPr>
                <w:rFonts w:ascii="Calibri" w:eastAsia="Times New Roman" w:hAnsi="Calibri" w:cs="Calibri"/>
                <w:b/>
                <w:bCs/>
                <w:i/>
                <w:iCs/>
                <w:color w:val="000000"/>
                <w:sz w:val="48"/>
                <w:szCs w:val="48"/>
                <w:lang w:val="es-ES" w:eastAsia="es-MX"/>
              </w:rPr>
              <w:t xml:space="preserve">Apoyo </w:t>
            </w:r>
          </w:p>
          <w:p w:rsidR="00ED67E0" w:rsidRDefault="00A718D2" w:rsidP="00A718D2">
            <w:pPr>
              <w:spacing w:after="0" w:line="240" w:lineRule="auto"/>
              <w:jc w:val="center"/>
              <w:rPr>
                <w:rFonts w:ascii="Calibri" w:eastAsia="Times New Roman" w:hAnsi="Calibri" w:cs="Calibri"/>
                <w:b/>
                <w:bCs/>
                <w:i/>
                <w:iCs/>
                <w:color w:val="000000"/>
                <w:sz w:val="48"/>
                <w:szCs w:val="48"/>
                <w:lang w:val="es-ES" w:eastAsia="es-MX"/>
              </w:rPr>
            </w:pPr>
            <w:r w:rsidRPr="00B27D96">
              <w:rPr>
                <w:rFonts w:ascii="Calibri" w:eastAsia="Times New Roman" w:hAnsi="Calibri" w:cs="Calibri"/>
                <w:b/>
                <w:bCs/>
                <w:i/>
                <w:iCs/>
                <w:color w:val="000000"/>
                <w:sz w:val="48"/>
                <w:szCs w:val="48"/>
                <w:lang w:val="es-ES" w:eastAsia="es-MX"/>
              </w:rPr>
              <w:t>a la Incorporación</w:t>
            </w:r>
          </w:p>
          <w:p w:rsidR="00A718D2" w:rsidRPr="00B27D96" w:rsidRDefault="00A718D2" w:rsidP="00A718D2">
            <w:pPr>
              <w:spacing w:after="0" w:line="240" w:lineRule="auto"/>
              <w:jc w:val="center"/>
              <w:rPr>
                <w:rFonts w:ascii="Times New Roman" w:eastAsia="Times New Roman" w:hAnsi="Times New Roman" w:cs="Times New Roman"/>
                <w:sz w:val="48"/>
                <w:szCs w:val="48"/>
                <w:lang w:eastAsia="es-MX"/>
              </w:rPr>
            </w:pPr>
            <w:r w:rsidRPr="00B27D96">
              <w:rPr>
                <w:rFonts w:ascii="Calibri" w:eastAsia="Times New Roman" w:hAnsi="Calibri" w:cs="Calibri"/>
                <w:b/>
                <w:bCs/>
                <w:i/>
                <w:iCs/>
                <w:color w:val="000000"/>
                <w:sz w:val="48"/>
                <w:szCs w:val="48"/>
                <w:lang w:val="es-ES" w:eastAsia="es-MX"/>
              </w:rPr>
              <w:t xml:space="preserve"> de</w:t>
            </w:r>
          </w:p>
          <w:p w:rsidR="00A718D2" w:rsidRPr="00B27D96" w:rsidRDefault="00A718D2" w:rsidP="00A718D2">
            <w:pPr>
              <w:spacing w:after="0" w:line="240" w:lineRule="auto"/>
              <w:jc w:val="center"/>
              <w:rPr>
                <w:rFonts w:ascii="Times New Roman" w:eastAsia="Times New Roman" w:hAnsi="Times New Roman" w:cs="Times New Roman"/>
                <w:sz w:val="48"/>
                <w:szCs w:val="48"/>
                <w:lang w:eastAsia="es-MX"/>
              </w:rPr>
            </w:pPr>
            <w:r w:rsidRPr="00B27D96">
              <w:rPr>
                <w:rFonts w:ascii="Calibri" w:eastAsia="Times New Roman" w:hAnsi="Calibri" w:cs="Calibri"/>
                <w:b/>
                <w:bCs/>
                <w:i/>
                <w:iCs/>
                <w:color w:val="000000"/>
                <w:sz w:val="48"/>
                <w:szCs w:val="48"/>
                <w:lang w:val="es-ES" w:eastAsia="es-MX"/>
              </w:rPr>
              <w:t>Nuevos PTC</w:t>
            </w:r>
          </w:p>
          <w:p w:rsidR="00A718D2" w:rsidRPr="00B27D96" w:rsidRDefault="00A718D2" w:rsidP="00A718D2">
            <w:pPr>
              <w:spacing w:after="0" w:line="240" w:lineRule="auto"/>
              <w:jc w:val="center"/>
              <w:rPr>
                <w:rFonts w:ascii="Times New Roman" w:eastAsia="Times New Roman" w:hAnsi="Times New Roman" w:cs="Times New Roman"/>
                <w:sz w:val="48"/>
                <w:szCs w:val="48"/>
                <w:lang w:eastAsia="es-MX"/>
              </w:rPr>
            </w:pPr>
            <w:r w:rsidRPr="00B27D96">
              <w:rPr>
                <w:rFonts w:ascii="Calibri" w:eastAsia="Times New Roman" w:hAnsi="Calibri" w:cs="Calibri"/>
                <w:b/>
                <w:bCs/>
                <w:i/>
                <w:iCs/>
                <w:color w:val="000000"/>
                <w:sz w:val="48"/>
                <w:szCs w:val="48"/>
                <w:lang w:val="es-ES" w:eastAsia="es-MX"/>
              </w:rPr>
              <w:t> </w:t>
            </w: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r w:rsidRPr="00A718D2">
              <w:rPr>
                <w:rFonts w:ascii="Calibri" w:eastAsia="Times New Roman" w:hAnsi="Calibri" w:cs="Calibri"/>
                <w:color w:val="000000"/>
                <w:sz w:val="20"/>
                <w:szCs w:val="20"/>
                <w:lang w:val="es-ES" w:eastAsia="es-MX"/>
              </w:rPr>
              <w:t> </w:t>
            </w:r>
          </w:p>
          <w:p w:rsidR="00A718D2" w:rsidRPr="00A718D2" w:rsidRDefault="00A718D2" w:rsidP="00A718D2">
            <w:pPr>
              <w:spacing w:after="0" w:line="240" w:lineRule="auto"/>
              <w:jc w:val="center"/>
              <w:rPr>
                <w:rFonts w:ascii="Times New Roman" w:eastAsia="Times New Roman" w:hAnsi="Times New Roman" w:cs="Times New Roman"/>
                <w:sz w:val="24"/>
                <w:szCs w:val="24"/>
                <w:lang w:eastAsia="es-MX"/>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718D2" w:rsidRPr="00A718D2" w:rsidRDefault="00A718D2" w:rsidP="00A718D2">
            <w:pPr>
              <w:spacing w:after="0" w:line="240" w:lineRule="auto"/>
              <w:ind w:left="360" w:hanging="360"/>
              <w:jc w:val="both"/>
              <w:rPr>
                <w:rFonts w:ascii="Calibri" w:eastAsia="Times New Roman" w:hAnsi="Calibri" w:cs="Calibri"/>
                <w:lang w:eastAsia="es-MX"/>
              </w:rPr>
            </w:pPr>
            <w:proofErr w:type="gramStart"/>
            <w:r w:rsidRPr="00A718D2">
              <w:rPr>
                <w:rFonts w:ascii="Wingdings" w:eastAsia="Times New Roman" w:hAnsi="Wingdings" w:cs="Calibri"/>
                <w:sz w:val="20"/>
                <w:szCs w:val="20"/>
                <w:lang w:val="es-ES" w:eastAsia="es-MX"/>
              </w:rPr>
              <w:t></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color w:val="000000"/>
                <w:sz w:val="20"/>
                <w:szCs w:val="20"/>
                <w:lang w:val="es-ES" w:eastAsia="es-MX"/>
              </w:rPr>
              <w:t>Haber</w:t>
            </w:r>
            <w:proofErr w:type="gramEnd"/>
            <w:r w:rsidRPr="00A718D2">
              <w:rPr>
                <w:rFonts w:ascii="Calibri" w:eastAsia="Times New Roman" w:hAnsi="Calibri" w:cs="Calibri"/>
                <w:color w:val="000000"/>
                <w:sz w:val="20"/>
                <w:szCs w:val="20"/>
                <w:lang w:val="es-ES" w:eastAsia="es-MX"/>
              </w:rPr>
              <w:t xml:space="preserve"> sido contratados por primera vez con el</w:t>
            </w:r>
            <w:r w:rsidR="00ED67E0">
              <w:rPr>
                <w:rFonts w:ascii="Calibri" w:eastAsia="Times New Roman" w:hAnsi="Calibri" w:cs="Calibri"/>
                <w:color w:val="000000"/>
                <w:sz w:val="20"/>
                <w:szCs w:val="20"/>
                <w:lang w:val="es-ES" w:eastAsia="es-MX"/>
              </w:rPr>
              <w:t xml:space="preserve"> </w:t>
            </w:r>
            <w:r w:rsidRPr="00A718D2">
              <w:rPr>
                <w:rFonts w:ascii="Calibri" w:eastAsia="Times New Roman" w:hAnsi="Calibri" w:cs="Calibri"/>
                <w:sz w:val="20"/>
                <w:szCs w:val="20"/>
                <w:lang w:val="es-ES" w:eastAsia="es-MX"/>
              </w:rPr>
              <w:t>tiempo completo independientemente de la categoría o nivel con el grado de doctorado, a partir del 01 de marzo del año inmediato anterior de la publicación de las RO.</w:t>
            </w:r>
          </w:p>
          <w:p w:rsidR="00A718D2" w:rsidRPr="00A718D2" w:rsidRDefault="00A718D2" w:rsidP="00A718D2">
            <w:pPr>
              <w:spacing w:after="0" w:line="240" w:lineRule="auto"/>
              <w:ind w:left="360" w:hanging="360"/>
              <w:jc w:val="both"/>
              <w:rPr>
                <w:rFonts w:ascii="Calibri" w:eastAsia="Times New Roman" w:hAnsi="Calibri" w:cs="Calibri"/>
                <w:lang w:eastAsia="es-MX"/>
              </w:rPr>
            </w:pPr>
            <w:proofErr w:type="gramStart"/>
            <w:r w:rsidRPr="00A718D2">
              <w:rPr>
                <w:rFonts w:ascii="Wingdings" w:eastAsia="Times New Roman" w:hAnsi="Wingdings" w:cs="Calibri"/>
                <w:sz w:val="20"/>
                <w:szCs w:val="20"/>
                <w:lang w:val="es-ES" w:eastAsia="es-MX"/>
              </w:rPr>
              <w:t></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sz w:val="20"/>
                <w:szCs w:val="20"/>
                <w:lang w:val="es-ES" w:eastAsia="es-MX"/>
              </w:rPr>
              <w:t>Haber</w:t>
            </w:r>
            <w:proofErr w:type="gramEnd"/>
            <w:r w:rsidRPr="00A718D2">
              <w:rPr>
                <w:rFonts w:ascii="Calibri" w:eastAsia="Times New Roman" w:hAnsi="Calibri" w:cs="Calibri"/>
                <w:sz w:val="20"/>
                <w:szCs w:val="20"/>
                <w:lang w:val="es-ES" w:eastAsia="es-MX"/>
              </w:rPr>
              <w:t xml:space="preserve"> cumplido durante el tiempo que llevan contratado y según constancia de la institución, con todas sus obligaciones como PTC (Docencia, Generación y Aplicación Innovadora del conocimiento, Tutorías y Gestión).</w:t>
            </w:r>
          </w:p>
          <w:p w:rsidR="00A718D2" w:rsidRPr="00A718D2" w:rsidRDefault="00A718D2" w:rsidP="00A718D2">
            <w:pPr>
              <w:spacing w:after="0" w:line="240" w:lineRule="auto"/>
              <w:ind w:left="360" w:hanging="360"/>
              <w:jc w:val="both"/>
              <w:rPr>
                <w:rFonts w:ascii="Calibri" w:eastAsia="Times New Roman" w:hAnsi="Calibri" w:cs="Calibri"/>
                <w:lang w:eastAsia="es-MX"/>
              </w:rPr>
            </w:pPr>
            <w:proofErr w:type="gramStart"/>
            <w:r w:rsidRPr="00A718D2">
              <w:rPr>
                <w:rFonts w:ascii="Wingdings" w:eastAsia="Times New Roman" w:hAnsi="Wingdings" w:cs="Calibri"/>
                <w:sz w:val="20"/>
                <w:szCs w:val="20"/>
                <w:lang w:val="es-ES" w:eastAsia="es-MX"/>
              </w:rPr>
              <w:t></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sz w:val="20"/>
                <w:szCs w:val="20"/>
                <w:lang w:val="es-ES" w:eastAsia="es-MX"/>
              </w:rPr>
              <w:t>Comprobar</w:t>
            </w:r>
            <w:proofErr w:type="gramEnd"/>
            <w:r w:rsidRPr="00A718D2">
              <w:rPr>
                <w:rFonts w:ascii="Calibri" w:eastAsia="Times New Roman" w:hAnsi="Calibri" w:cs="Calibri"/>
                <w:sz w:val="20"/>
                <w:szCs w:val="20"/>
                <w:lang w:val="es-ES" w:eastAsia="es-MX"/>
              </w:rPr>
              <w:t xml:space="preserve"> una producción académica de calidad reconocida.</w:t>
            </w:r>
          </w:p>
          <w:p w:rsidR="00ED67E0" w:rsidRPr="00A718D2" w:rsidRDefault="00A718D2" w:rsidP="00882597">
            <w:pPr>
              <w:spacing w:after="0" w:line="240" w:lineRule="auto"/>
              <w:ind w:left="360" w:hanging="360"/>
              <w:jc w:val="both"/>
              <w:rPr>
                <w:rFonts w:ascii="Calibri" w:eastAsia="Times New Roman" w:hAnsi="Calibri" w:cs="Calibri"/>
                <w:lang w:eastAsia="es-MX"/>
              </w:rPr>
            </w:pPr>
            <w:r w:rsidRPr="00A718D2">
              <w:rPr>
                <w:rFonts w:ascii="Wingdings" w:eastAsia="Times New Roman" w:hAnsi="Wingdings" w:cs="Calibri"/>
                <w:color w:val="000000"/>
                <w:sz w:val="20"/>
                <w:szCs w:val="20"/>
                <w:lang w:val="es-ES" w:eastAsia="es-MX"/>
              </w:rPr>
              <w:t></w:t>
            </w:r>
            <w:r w:rsidRPr="00A718D2">
              <w:rPr>
                <w:rFonts w:ascii="Times New Roman" w:eastAsia="Times New Roman" w:hAnsi="Times New Roman" w:cs="Times New Roman"/>
                <w:color w:val="000000"/>
                <w:sz w:val="14"/>
                <w:szCs w:val="14"/>
                <w:lang w:val="es-ES" w:eastAsia="es-MX"/>
              </w:rPr>
              <w:t>  </w:t>
            </w:r>
            <w:r w:rsidRPr="00A718D2">
              <w:rPr>
                <w:rFonts w:ascii="Calibri" w:eastAsia="Times New Roman" w:hAnsi="Calibri" w:cs="Calibri"/>
                <w:sz w:val="20"/>
                <w:szCs w:val="20"/>
                <w:lang w:val="es-ES" w:eastAsia="es-MX"/>
              </w:rPr>
              <w:t>No haber participado anteriormente en esta convocatoria por la Universidad de Guadalajara, con excepción de los profesores que no hayan recibido previamente el apoyo de fomento a la generación y aplicación innovadora del conocimiento o de fomento a la investigación aplicada o desarrollo tecnológico.</w:t>
            </w:r>
          </w:p>
        </w:tc>
        <w:tc>
          <w:tcPr>
            <w:tcW w:w="3747" w:type="dxa"/>
            <w:tcBorders>
              <w:top w:val="nil"/>
              <w:left w:val="nil"/>
              <w:bottom w:val="single" w:sz="8" w:space="0" w:color="auto"/>
              <w:right w:val="single" w:sz="8" w:space="0" w:color="auto"/>
            </w:tcBorders>
            <w:tcMar>
              <w:top w:w="0" w:type="dxa"/>
              <w:left w:w="108" w:type="dxa"/>
              <w:bottom w:w="0" w:type="dxa"/>
              <w:right w:w="108" w:type="dxa"/>
            </w:tcMar>
            <w:hideMark/>
          </w:tcPr>
          <w:p w:rsidR="00A718D2" w:rsidRPr="00A718D2" w:rsidRDefault="00A718D2" w:rsidP="00A718D2">
            <w:pPr>
              <w:spacing w:after="0" w:line="240" w:lineRule="auto"/>
              <w:ind w:left="360" w:hanging="360"/>
              <w:jc w:val="both"/>
              <w:rPr>
                <w:rFonts w:ascii="Times New Roman" w:eastAsia="Times New Roman" w:hAnsi="Times New Roman" w:cs="Times New Roman"/>
                <w:sz w:val="24"/>
                <w:szCs w:val="24"/>
                <w:lang w:eastAsia="es-MX"/>
              </w:rPr>
            </w:pPr>
            <w:r w:rsidRPr="00A718D2">
              <w:rPr>
                <w:rFonts w:ascii="Calibri" w:eastAsia="Times New Roman" w:hAnsi="Calibri" w:cs="Calibri"/>
                <w:sz w:val="20"/>
                <w:szCs w:val="20"/>
                <w:lang w:val="es-ES" w:eastAsia="es-MX"/>
              </w:rPr>
              <w:t>1.</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sz w:val="20"/>
                <w:szCs w:val="20"/>
                <w:lang w:val="es-ES" w:eastAsia="es-MX"/>
              </w:rPr>
              <w:t>Proyecto de fomento a la investigación aplicada o desarrollo tecnológico, el cual deberá ser capturado de acuerdo al formato presentado en el SISUP.</w:t>
            </w:r>
          </w:p>
          <w:p w:rsidR="00A718D2" w:rsidRPr="00A718D2" w:rsidRDefault="00A718D2" w:rsidP="00A718D2">
            <w:pPr>
              <w:spacing w:after="0" w:line="240" w:lineRule="auto"/>
              <w:ind w:left="360" w:hanging="360"/>
              <w:jc w:val="both"/>
              <w:rPr>
                <w:rFonts w:ascii="Times New Roman" w:eastAsia="Times New Roman" w:hAnsi="Times New Roman" w:cs="Times New Roman"/>
                <w:sz w:val="24"/>
                <w:szCs w:val="24"/>
                <w:lang w:eastAsia="es-MX"/>
              </w:rPr>
            </w:pPr>
            <w:r w:rsidRPr="00A718D2">
              <w:rPr>
                <w:rFonts w:ascii="Calibri" w:eastAsia="Times New Roman" w:hAnsi="Calibri" w:cs="Calibri"/>
                <w:sz w:val="20"/>
                <w:szCs w:val="20"/>
                <w:lang w:val="es-ES" w:eastAsia="es-MX"/>
              </w:rPr>
              <w:t>2.</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sz w:val="20"/>
                <w:szCs w:val="20"/>
                <w:lang w:val="es-ES" w:eastAsia="es-MX"/>
              </w:rPr>
              <w:t>Formato establecido debidamente firmado en original “Nuevos PTC 2018”.</w:t>
            </w:r>
          </w:p>
          <w:p w:rsidR="00A718D2" w:rsidRPr="00A718D2" w:rsidRDefault="00A718D2" w:rsidP="00A718D2">
            <w:pPr>
              <w:spacing w:after="0" w:line="240" w:lineRule="auto"/>
              <w:ind w:left="360"/>
              <w:jc w:val="center"/>
              <w:rPr>
                <w:rFonts w:ascii="Times New Roman" w:eastAsia="Times New Roman" w:hAnsi="Times New Roman" w:cs="Times New Roman"/>
                <w:sz w:val="24"/>
                <w:szCs w:val="24"/>
                <w:lang w:eastAsia="es-MX"/>
              </w:rPr>
            </w:pPr>
            <w:r w:rsidRPr="00A718D2">
              <w:rPr>
                <w:rFonts w:ascii="Calibri" w:eastAsia="Times New Roman" w:hAnsi="Calibri" w:cs="Calibri"/>
                <w:sz w:val="20"/>
                <w:szCs w:val="20"/>
                <w:lang w:val="es-ES" w:eastAsia="es-MX"/>
              </w:rPr>
              <w:t> </w:t>
            </w:r>
          </w:p>
          <w:p w:rsidR="00A718D2" w:rsidRPr="00A718D2" w:rsidRDefault="00A718D2" w:rsidP="00A718D2">
            <w:pPr>
              <w:spacing w:after="0" w:line="240" w:lineRule="auto"/>
              <w:ind w:left="360" w:hanging="360"/>
              <w:rPr>
                <w:rFonts w:ascii="Calibri" w:eastAsia="Times New Roman" w:hAnsi="Calibri" w:cs="Calibri"/>
                <w:lang w:eastAsia="es-MX"/>
              </w:rPr>
            </w:pPr>
            <w:r w:rsidRPr="00A718D2">
              <w:rPr>
                <w:rFonts w:ascii="Calibri" w:eastAsia="Times New Roman" w:hAnsi="Calibri" w:cs="Calibri"/>
                <w:sz w:val="20"/>
                <w:szCs w:val="20"/>
                <w:lang w:val="es-ES" w:eastAsia="es-MX"/>
              </w:rPr>
              <w:t>3.</w:t>
            </w:r>
            <w:r w:rsidRPr="00A718D2">
              <w:rPr>
                <w:rFonts w:ascii="Times New Roman" w:eastAsia="Times New Roman" w:hAnsi="Times New Roman" w:cs="Times New Roman"/>
                <w:sz w:val="14"/>
                <w:szCs w:val="14"/>
                <w:lang w:val="es-ES" w:eastAsia="es-MX"/>
              </w:rPr>
              <w:t>       </w:t>
            </w:r>
            <w:r w:rsidRPr="00A718D2">
              <w:rPr>
                <w:rFonts w:ascii="Calibri" w:eastAsia="Times New Roman" w:hAnsi="Calibri" w:cs="Calibri"/>
                <w:sz w:val="20"/>
                <w:szCs w:val="20"/>
                <w:lang w:val="es-ES" w:eastAsia="es-MX"/>
              </w:rPr>
              <w:t>En caso de los profesores que solicitan el rubro Reconocimiento a la Trayectoria Académica se deberá incluir la evidencia de  trabajo con un Cuerpo Académico o grupo de investigación y/o desarrollo de uno nuev</w:t>
            </w:r>
            <w:bookmarkStart w:id="0" w:name="_GoBack"/>
            <w:bookmarkEnd w:id="0"/>
            <w:r w:rsidRPr="00A718D2">
              <w:rPr>
                <w:rFonts w:ascii="Calibri" w:eastAsia="Times New Roman" w:hAnsi="Calibri" w:cs="Calibri"/>
                <w:sz w:val="20"/>
                <w:szCs w:val="20"/>
                <w:lang w:val="es-ES" w:eastAsia="es-MX"/>
              </w:rPr>
              <w:t>o.</w:t>
            </w:r>
          </w:p>
        </w:tc>
        <w:tc>
          <w:tcPr>
            <w:tcW w:w="3067" w:type="dxa"/>
            <w:tcBorders>
              <w:top w:val="nil"/>
              <w:left w:val="nil"/>
              <w:bottom w:val="single" w:sz="8" w:space="0" w:color="auto"/>
              <w:right w:val="single" w:sz="8" w:space="0" w:color="auto"/>
            </w:tcBorders>
            <w:tcMar>
              <w:top w:w="0" w:type="dxa"/>
              <w:left w:w="108" w:type="dxa"/>
              <w:bottom w:w="0" w:type="dxa"/>
              <w:right w:w="108" w:type="dxa"/>
            </w:tcMar>
            <w:hideMark/>
          </w:tcPr>
          <w:p w:rsidR="00A718D2" w:rsidRPr="00A718D2" w:rsidRDefault="00A718D2" w:rsidP="00A718D2">
            <w:pPr>
              <w:spacing w:after="0" w:line="240" w:lineRule="auto"/>
              <w:jc w:val="both"/>
              <w:rPr>
                <w:rFonts w:ascii="Calibri" w:eastAsia="Times New Roman" w:hAnsi="Calibri" w:cs="Calibri"/>
                <w:lang w:eastAsia="es-MX"/>
              </w:rPr>
            </w:pPr>
            <w:r w:rsidRPr="00A718D2">
              <w:rPr>
                <w:rFonts w:ascii="Calibri" w:eastAsia="Times New Roman" w:hAnsi="Calibri" w:cs="Calibri"/>
                <w:sz w:val="20"/>
                <w:szCs w:val="20"/>
                <w:lang w:val="es-ES" w:eastAsia="es-MX"/>
              </w:rPr>
              <w:t>Llenado del formato anexo “Nuevos PTC 2018”, debidamente validado por el Secretario Académico y signado por el responsable del programa interior de la dependencia de adscripción, que compruebe la producción académica de calidad reconocida por el profesor participante. Para la impresión del formato deberá ajustarse al tamaño carta con número de hojas consecutivas, con rúbrica.</w:t>
            </w:r>
          </w:p>
        </w:tc>
      </w:tr>
    </w:tbl>
    <w:p w:rsidR="009172F8" w:rsidRDefault="009172F8"/>
    <w:sectPr w:rsidR="009172F8" w:rsidSect="006860A0">
      <w:headerReference w:type="default" r:id="rId7"/>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AF" w:rsidRDefault="006958AF" w:rsidP="008346D9">
      <w:pPr>
        <w:spacing w:after="0" w:line="240" w:lineRule="auto"/>
      </w:pPr>
      <w:r>
        <w:separator/>
      </w:r>
    </w:p>
  </w:endnote>
  <w:endnote w:type="continuationSeparator" w:id="0">
    <w:p w:rsidR="006958AF" w:rsidRDefault="006958AF" w:rsidP="0083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AF" w:rsidRDefault="006958AF" w:rsidP="008346D9">
      <w:pPr>
        <w:spacing w:after="0" w:line="240" w:lineRule="auto"/>
      </w:pPr>
      <w:r>
        <w:separator/>
      </w:r>
    </w:p>
  </w:footnote>
  <w:footnote w:type="continuationSeparator" w:id="0">
    <w:p w:rsidR="006958AF" w:rsidRDefault="006958AF" w:rsidP="0083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6D9" w:rsidRPr="008346D9" w:rsidRDefault="008346D9" w:rsidP="008346D9">
    <w:pPr>
      <w:pStyle w:val="Encabezado"/>
      <w:jc w:val="center"/>
      <w:rPr>
        <w:sz w:val="36"/>
        <w:szCs w:val="36"/>
      </w:rPr>
    </w:pPr>
    <w:r w:rsidRPr="008346D9">
      <w:rPr>
        <w:sz w:val="36"/>
        <w:szCs w:val="36"/>
      </w:rPr>
      <w:t>2</w:t>
    </w:r>
  </w:p>
  <w:p w:rsidR="008346D9" w:rsidRDefault="008346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D2"/>
    <w:rsid w:val="004B40D3"/>
    <w:rsid w:val="005C0C73"/>
    <w:rsid w:val="006860A0"/>
    <w:rsid w:val="006958AF"/>
    <w:rsid w:val="007C6B1A"/>
    <w:rsid w:val="008346D9"/>
    <w:rsid w:val="00882597"/>
    <w:rsid w:val="009172F8"/>
    <w:rsid w:val="00A718D2"/>
    <w:rsid w:val="00AE7ADD"/>
    <w:rsid w:val="00B27D96"/>
    <w:rsid w:val="00ED67E0"/>
    <w:rsid w:val="00F72D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EA2"/>
  <w15:chartTrackingRefBased/>
  <w15:docId w15:val="{9A653854-59B0-4CC4-B70B-D0B86537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0C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0C73"/>
    <w:rPr>
      <w:rFonts w:ascii="Segoe UI" w:hAnsi="Segoe UI" w:cs="Segoe UI"/>
      <w:sz w:val="18"/>
      <w:szCs w:val="18"/>
    </w:rPr>
  </w:style>
  <w:style w:type="paragraph" w:styleId="Encabezado">
    <w:name w:val="header"/>
    <w:basedOn w:val="Normal"/>
    <w:link w:val="EncabezadoCar"/>
    <w:uiPriority w:val="99"/>
    <w:unhideWhenUsed/>
    <w:rsid w:val="00834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6D9"/>
  </w:style>
  <w:style w:type="paragraph" w:styleId="Piedepgina">
    <w:name w:val="footer"/>
    <w:basedOn w:val="Normal"/>
    <w:link w:val="PiedepginaCar"/>
    <w:uiPriority w:val="99"/>
    <w:unhideWhenUsed/>
    <w:rsid w:val="00834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0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9D69-76F9-4358-8D3B-0FCFFAC1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Raquel</cp:lastModifiedBy>
  <cp:revision>7</cp:revision>
  <cp:lastPrinted>2018-01-29T22:09:00Z</cp:lastPrinted>
  <dcterms:created xsi:type="dcterms:W3CDTF">2018-01-29T22:10:00Z</dcterms:created>
  <dcterms:modified xsi:type="dcterms:W3CDTF">2018-01-30T18:16:00Z</dcterms:modified>
</cp:coreProperties>
</file>